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2E" w:rsidRPr="00A1232E" w:rsidRDefault="00A1232E" w:rsidP="00A1232E">
      <w:pPr>
        <w:pStyle w:val="3"/>
        <w:shd w:val="clear" w:color="auto" w:fill="FFFFFF"/>
        <w:spacing w:before="0" w:after="255" w:line="270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A1232E">
        <w:rPr>
          <w:rFonts w:ascii="Times New Roman" w:hAnsi="Times New Roman" w:cs="Times New Roman"/>
          <w:color w:val="333333"/>
          <w:sz w:val="28"/>
          <w:szCs w:val="28"/>
        </w:rPr>
        <w:t>Санитарно-эпидемиологические правила</w:t>
      </w:r>
      <w:r w:rsidRPr="00A1232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СП 3.1/2.4.3598-20 "Санитарно </w:t>
      </w:r>
      <w:proofErr w:type="gramStart"/>
      <w:r w:rsidRPr="00A1232E">
        <w:rPr>
          <w:rFonts w:ascii="Times New Roman" w:hAnsi="Times New Roman" w:cs="Times New Roman"/>
          <w:color w:val="333333"/>
          <w:sz w:val="28"/>
          <w:szCs w:val="28"/>
        </w:rPr>
        <w:t>-э</w:t>
      </w:r>
      <w:proofErr w:type="gramEnd"/>
      <w:r w:rsidRPr="00A1232E">
        <w:rPr>
          <w:rFonts w:ascii="Times New Roman" w:hAnsi="Times New Roman" w:cs="Times New Roman"/>
          <w:color w:val="333333"/>
          <w:sz w:val="28"/>
          <w:szCs w:val="28"/>
        </w:rPr>
        <w:t xml:space="preserve">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1232E">
        <w:rPr>
          <w:rFonts w:ascii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A1232E">
        <w:rPr>
          <w:rFonts w:ascii="Times New Roman" w:hAnsi="Times New Roman" w:cs="Times New Roman"/>
          <w:color w:val="333333"/>
          <w:sz w:val="28"/>
          <w:szCs w:val="28"/>
        </w:rPr>
        <w:t xml:space="preserve"> инфекции (COVID-19)"</w:t>
      </w:r>
    </w:p>
    <w:p w:rsidR="00A1232E" w:rsidRPr="00A1232E" w:rsidRDefault="00A1232E" w:rsidP="00A1232E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232E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1.1. </w:t>
      </w:r>
      <w:proofErr w:type="gramStart"/>
      <w:r w:rsidRPr="00A1232E">
        <w:rPr>
          <w:color w:val="333333"/>
          <w:sz w:val="28"/>
          <w:szCs w:val="28"/>
        </w:rPr>
        <w:t>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</w:t>
      </w:r>
      <w:proofErr w:type="gramEnd"/>
      <w:r w:rsidRPr="00A1232E">
        <w:rPr>
          <w:color w:val="333333"/>
          <w:sz w:val="28"/>
          <w:szCs w:val="28"/>
        </w:rPr>
        <w:t xml:space="preserve">, </w:t>
      </w:r>
      <w:proofErr w:type="gramStart"/>
      <w:r w:rsidRPr="00A1232E">
        <w:rPr>
          <w:color w:val="333333"/>
          <w:sz w:val="28"/>
          <w:szCs w:val="28"/>
        </w:rPr>
        <w:t>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proofErr w:type="gramEnd"/>
      <w:r w:rsidRPr="00A1232E">
        <w:rPr>
          <w:color w:val="333333"/>
          <w:sz w:val="28"/>
          <w:szCs w:val="28"/>
          <w:vertAlign w:val="superscript"/>
        </w:rPr>
        <w:fldChar w:fldCharType="begin"/>
      </w:r>
      <w:r w:rsidRPr="00A1232E">
        <w:rPr>
          <w:color w:val="333333"/>
          <w:sz w:val="28"/>
          <w:szCs w:val="28"/>
          <w:vertAlign w:val="superscript"/>
        </w:rPr>
        <w:instrText xml:space="preserve"> HYPERLINK "https://www.garant.ru/products/ipo/prime/doc/74236682/" \l "1111" </w:instrText>
      </w:r>
      <w:r w:rsidRPr="00A1232E">
        <w:rPr>
          <w:color w:val="333333"/>
          <w:sz w:val="28"/>
          <w:szCs w:val="28"/>
          <w:vertAlign w:val="superscript"/>
        </w:rPr>
        <w:fldChar w:fldCharType="separate"/>
      </w:r>
      <w:r w:rsidRPr="00A1232E">
        <w:rPr>
          <w:rStyle w:val="a5"/>
          <w:color w:val="808080"/>
          <w:sz w:val="28"/>
          <w:szCs w:val="28"/>
          <w:bdr w:val="none" w:sz="0" w:space="0" w:color="auto" w:frame="1"/>
          <w:vertAlign w:val="superscript"/>
        </w:rPr>
        <w:t>1</w:t>
      </w:r>
      <w:r w:rsidRPr="00A1232E">
        <w:rPr>
          <w:color w:val="333333"/>
          <w:sz w:val="28"/>
          <w:szCs w:val="28"/>
          <w:vertAlign w:val="superscript"/>
        </w:rPr>
        <w:fldChar w:fldCharType="end"/>
      </w:r>
      <w:r w:rsidRPr="00A1232E">
        <w:rPr>
          <w:color w:val="333333"/>
          <w:sz w:val="28"/>
          <w:szCs w:val="28"/>
        </w:rPr>
        <w:t> (далее - Организации).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A1232E">
        <w:rPr>
          <w:color w:val="333333"/>
          <w:sz w:val="28"/>
          <w:szCs w:val="28"/>
        </w:rPr>
        <w:t>коронавирусной</w:t>
      </w:r>
      <w:proofErr w:type="spellEnd"/>
      <w:r w:rsidRPr="00A1232E">
        <w:rPr>
          <w:color w:val="333333"/>
          <w:sz w:val="28"/>
          <w:szCs w:val="28"/>
        </w:rPr>
        <w:t xml:space="preserve"> инфекции (далее - COVID-19).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1.4. Организации не </w:t>
      </w:r>
      <w:proofErr w:type="gramStart"/>
      <w:r w:rsidRPr="00A1232E">
        <w:rPr>
          <w:color w:val="333333"/>
          <w:sz w:val="28"/>
          <w:szCs w:val="28"/>
        </w:rPr>
        <w:t>позднее</w:t>
      </w:r>
      <w:proofErr w:type="gramEnd"/>
      <w:r w:rsidRPr="00A1232E">
        <w:rPr>
          <w:color w:val="333333"/>
          <w:sz w:val="28"/>
          <w:szCs w:val="28"/>
        </w:rPr>
        <w:t xml:space="preserve">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A1232E" w:rsidRPr="00A1232E" w:rsidRDefault="00A1232E" w:rsidP="00A1232E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232E">
        <w:rPr>
          <w:rFonts w:ascii="Times New Roman" w:hAnsi="Times New Roman" w:cs="Times New Roman"/>
          <w:color w:val="333333"/>
          <w:sz w:val="28"/>
          <w:szCs w:val="28"/>
        </w:rPr>
        <w:lastRenderedPageBreak/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2.1. Запрещается проведение массовых мероприятий с участием различных групп лиц (групповых ячеек</w:t>
      </w:r>
      <w:hyperlink r:id="rId5" w:anchor="1112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  <w:vertAlign w:val="superscript"/>
          </w:rPr>
          <w:t>2</w:t>
        </w:r>
      </w:hyperlink>
      <w:r w:rsidRPr="00A1232E">
        <w:rPr>
          <w:color w:val="333333"/>
          <w:sz w:val="28"/>
          <w:szCs w:val="28"/>
        </w:rPr>
        <w:t>, классов, отрядов и иных), а также массовых мероприятий с привлечением лиц из иных организаций.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A1232E">
        <w:rPr>
          <w:color w:val="333333"/>
          <w:sz w:val="28"/>
          <w:szCs w:val="28"/>
        </w:rPr>
        <w:t xml:space="preserve"> °С</w:t>
      </w:r>
      <w:proofErr w:type="gramEnd"/>
      <w:r w:rsidRPr="00A1232E">
        <w:rPr>
          <w:color w:val="333333"/>
          <w:sz w:val="28"/>
          <w:szCs w:val="28"/>
        </w:rPr>
        <w:t xml:space="preserve"> и выше в целях учета при проведении противоэпидемических мероприятий.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2.3. В Организации должны проводиться противоэпидемические мероприятия, включающие: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генеральную уборку не реже одного раза в неделю;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lastRenderedPageBreak/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2.7. </w:t>
      </w:r>
      <w:proofErr w:type="gramStart"/>
      <w:r w:rsidRPr="00A1232E">
        <w:rPr>
          <w:color w:val="333333"/>
          <w:sz w:val="28"/>
          <w:szCs w:val="28"/>
        </w:rPr>
        <w:t>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 </w:t>
      </w:r>
      <w:hyperlink r:id="rId6" w:anchor="1300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</w:rPr>
          <w:t>главе III</w:t>
        </w:r>
      </w:hyperlink>
      <w:r w:rsidRPr="00A1232E">
        <w:rPr>
          <w:color w:val="333333"/>
          <w:sz w:val="28"/>
          <w:szCs w:val="28"/>
        </w:rPr>
        <w:t> санитарных правил.</w:t>
      </w:r>
      <w:proofErr w:type="gramEnd"/>
    </w:p>
    <w:p w:rsidR="00A1232E" w:rsidRPr="00A1232E" w:rsidRDefault="00A1232E" w:rsidP="00A1232E">
      <w:pPr>
        <w:pStyle w:val="3"/>
        <w:shd w:val="clear" w:color="auto" w:fill="FFFFFF"/>
        <w:spacing w:before="0" w:after="255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1232E">
        <w:rPr>
          <w:rFonts w:ascii="Times New Roman" w:hAnsi="Times New Roman" w:cs="Times New Roman"/>
          <w:color w:val="333333"/>
          <w:sz w:val="28"/>
          <w:szCs w:val="28"/>
        </w:rPr>
        <w:lastRenderedPageBreak/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соблюдение в местах проведения аттестации социальной дистанции между </w:t>
      </w:r>
      <w:proofErr w:type="gramStart"/>
      <w:r w:rsidRPr="00A1232E">
        <w:rPr>
          <w:color w:val="333333"/>
          <w:sz w:val="28"/>
          <w:szCs w:val="28"/>
        </w:rPr>
        <w:t>обучающимися</w:t>
      </w:r>
      <w:proofErr w:type="gramEnd"/>
      <w:r w:rsidRPr="00A1232E">
        <w:rPr>
          <w:color w:val="333333"/>
          <w:sz w:val="28"/>
          <w:szCs w:val="28"/>
        </w:rPr>
        <w:t xml:space="preserve"> не менее 1,5 метров посредством зигзагообразной рассадки по 1 человеку за партой;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lastRenderedPageBreak/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Количество детей в группах, отрядах (наполняемость) должно быть не более 50% от проектной вместимости.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Не допускается организация отдыха детей в детских лагерях палаточного типа.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Перед открытием каждой смены должна проводиться генеральная уборка.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7" w:anchor="1113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  <w:vertAlign w:val="superscript"/>
          </w:rPr>
          <w:t>3</w:t>
        </w:r>
      </w:hyperlink>
      <w:r w:rsidRPr="00A1232E">
        <w:rPr>
          <w:color w:val="333333"/>
          <w:sz w:val="28"/>
          <w:szCs w:val="28"/>
        </w:rPr>
        <w:t>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</w:t>
      </w:r>
      <w:r w:rsidRPr="00A1232E">
        <w:rPr>
          <w:color w:val="333333"/>
          <w:sz w:val="28"/>
          <w:szCs w:val="28"/>
        </w:rPr>
        <w:lastRenderedPageBreak/>
        <w:t>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8" w:anchor="1114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  <w:vertAlign w:val="superscript"/>
          </w:rPr>
          <w:t>4</w:t>
        </w:r>
      </w:hyperlink>
      <w:r w:rsidRPr="00A1232E">
        <w:rPr>
          <w:color w:val="333333"/>
          <w:sz w:val="28"/>
          <w:szCs w:val="28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3.6. </w:t>
      </w:r>
      <w:hyperlink r:id="rId9" w:anchor="13032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</w:rPr>
          <w:t>Абзацы второй</w:t>
        </w:r>
      </w:hyperlink>
      <w:r w:rsidRPr="00A1232E">
        <w:rPr>
          <w:color w:val="333333"/>
          <w:sz w:val="28"/>
          <w:szCs w:val="28"/>
        </w:rPr>
        <w:t> и </w:t>
      </w:r>
      <w:hyperlink r:id="rId10" w:anchor="13035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</w:rPr>
          <w:t>пятый пункта 3.3</w:t>
        </w:r>
      </w:hyperlink>
      <w:r w:rsidRPr="00A1232E">
        <w:rPr>
          <w:color w:val="333333"/>
          <w:sz w:val="28"/>
          <w:szCs w:val="28"/>
        </w:rPr>
        <w:t>, </w:t>
      </w:r>
      <w:hyperlink r:id="rId11" w:anchor="1305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</w:rPr>
          <w:t>абзацы первый</w:t>
        </w:r>
      </w:hyperlink>
      <w:r w:rsidRPr="00A1232E">
        <w:rPr>
          <w:color w:val="333333"/>
          <w:sz w:val="28"/>
          <w:szCs w:val="28"/>
        </w:rPr>
        <w:t> и </w:t>
      </w:r>
      <w:hyperlink r:id="rId12" w:anchor="13053" w:history="1">
        <w:r w:rsidRPr="00A1232E">
          <w:rPr>
            <w:rStyle w:val="a5"/>
            <w:color w:val="808080"/>
            <w:sz w:val="28"/>
            <w:szCs w:val="28"/>
            <w:bdr w:val="none" w:sz="0" w:space="0" w:color="auto" w:frame="1"/>
          </w:rPr>
          <w:t>третий пункта 3.5</w:t>
        </w:r>
      </w:hyperlink>
      <w:r w:rsidRPr="00A1232E">
        <w:rPr>
          <w:color w:val="333333"/>
          <w:sz w:val="28"/>
          <w:szCs w:val="28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Запрещается посещение социальной организации для детей лицами, не связанными с ее деятельностью.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3.8. Организатор игровой комнаты обеспечивает: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ограничение пределов игровой комнаты (в случае ее устройства в виде специально выделенного места);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проведение термометрии лиц, входящих в игровую комнату (при этом лица с температурой тела 37,1</w:t>
      </w:r>
      <w:proofErr w:type="gramStart"/>
      <w:r w:rsidRPr="00A1232E">
        <w:rPr>
          <w:color w:val="333333"/>
          <w:sz w:val="28"/>
          <w:szCs w:val="28"/>
        </w:rPr>
        <w:t xml:space="preserve"> °С</w:t>
      </w:r>
      <w:proofErr w:type="gramEnd"/>
      <w:r w:rsidRPr="00A1232E">
        <w:rPr>
          <w:color w:val="333333"/>
          <w:sz w:val="28"/>
          <w:szCs w:val="28"/>
        </w:rPr>
        <w:t xml:space="preserve"> и выше, а также с признаками инфекционных заболеваний (респираторными) в игровую комнату не допускаются);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</w:rPr>
        <w:t>------------------------------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  <w:vertAlign w:val="superscript"/>
        </w:rPr>
        <w:t>1</w:t>
      </w:r>
      <w:r w:rsidRPr="00A1232E">
        <w:rPr>
          <w:color w:val="333333"/>
          <w:sz w:val="28"/>
          <w:szCs w:val="28"/>
        </w:rPr>
        <w:t> 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A1232E">
        <w:rPr>
          <w:color w:val="333333"/>
          <w:sz w:val="28"/>
          <w:szCs w:val="28"/>
          <w:vertAlign w:val="superscript"/>
        </w:rPr>
        <w:t>2</w:t>
      </w:r>
      <w:r w:rsidRPr="00A1232E">
        <w:rPr>
          <w:color w:val="333333"/>
          <w:sz w:val="28"/>
          <w:szCs w:val="28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</w:t>
      </w:r>
      <w:proofErr w:type="gramEnd"/>
      <w:r w:rsidRPr="00A1232E">
        <w:rPr>
          <w:color w:val="333333"/>
          <w:sz w:val="28"/>
          <w:szCs w:val="28"/>
        </w:rPr>
        <w:t xml:space="preserve">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Pr="00A1232E">
        <w:rPr>
          <w:color w:val="333333"/>
          <w:sz w:val="28"/>
          <w:szCs w:val="28"/>
        </w:rPr>
        <w:t>регистрационный</w:t>
      </w:r>
      <w:proofErr w:type="gramEnd"/>
      <w:r w:rsidRPr="00A1232E">
        <w:rPr>
          <w:color w:val="333333"/>
          <w:sz w:val="28"/>
          <w:szCs w:val="28"/>
        </w:rPr>
        <w:t xml:space="preserve">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A1232E">
        <w:rPr>
          <w:color w:val="333333"/>
          <w:sz w:val="28"/>
          <w:szCs w:val="28"/>
          <w:vertAlign w:val="superscript"/>
        </w:rPr>
        <w:t>3</w:t>
      </w:r>
      <w:r w:rsidRPr="00A1232E">
        <w:rPr>
          <w:color w:val="333333"/>
          <w:sz w:val="28"/>
          <w:szCs w:val="28"/>
        </w:rPr>
        <w:t> Статья 51 Федерального закона от 30.03.1999 N 52-ФЗ "О санитарно-эпидемиологическом благополучии населения".</w:t>
      </w:r>
    </w:p>
    <w:p w:rsidR="00A1232E" w:rsidRPr="00A1232E" w:rsidRDefault="00A1232E" w:rsidP="00A1232E">
      <w:pPr>
        <w:pStyle w:val="a6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proofErr w:type="gramStart"/>
      <w:r w:rsidRPr="00A1232E">
        <w:rPr>
          <w:color w:val="333333"/>
          <w:sz w:val="28"/>
          <w:szCs w:val="28"/>
          <w:vertAlign w:val="superscript"/>
        </w:rPr>
        <w:lastRenderedPageBreak/>
        <w:t>4</w:t>
      </w:r>
      <w:r w:rsidRPr="00A1232E">
        <w:rPr>
          <w:color w:val="333333"/>
          <w:sz w:val="28"/>
          <w:szCs w:val="28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</w:t>
      </w:r>
      <w:proofErr w:type="gramEnd"/>
      <w:r w:rsidRPr="00A1232E">
        <w:rPr>
          <w:color w:val="333333"/>
          <w:sz w:val="28"/>
          <w:szCs w:val="28"/>
        </w:rPr>
        <w:t xml:space="preserve">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A1232E" w:rsidRPr="00A1232E" w:rsidRDefault="00A1232E" w:rsidP="00380E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232E" w:rsidRPr="00A1232E" w:rsidSect="008D20E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A58"/>
    <w:rsid w:val="0004336B"/>
    <w:rsid w:val="001963FF"/>
    <w:rsid w:val="00237A6B"/>
    <w:rsid w:val="00255646"/>
    <w:rsid w:val="00346B1C"/>
    <w:rsid w:val="0035437A"/>
    <w:rsid w:val="00377A9D"/>
    <w:rsid w:val="00380EE5"/>
    <w:rsid w:val="00397B4A"/>
    <w:rsid w:val="003E18B5"/>
    <w:rsid w:val="00481CE3"/>
    <w:rsid w:val="004B0BC0"/>
    <w:rsid w:val="005C701B"/>
    <w:rsid w:val="0068102A"/>
    <w:rsid w:val="006E2E0D"/>
    <w:rsid w:val="008D20E1"/>
    <w:rsid w:val="009A19CF"/>
    <w:rsid w:val="00A1232E"/>
    <w:rsid w:val="00B01B5B"/>
    <w:rsid w:val="00BD106D"/>
    <w:rsid w:val="00C3518F"/>
    <w:rsid w:val="00CE384F"/>
    <w:rsid w:val="00D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6D"/>
  </w:style>
  <w:style w:type="paragraph" w:styleId="1">
    <w:name w:val="heading 1"/>
    <w:basedOn w:val="a"/>
    <w:link w:val="10"/>
    <w:uiPriority w:val="9"/>
    <w:qFormat/>
    <w:rsid w:val="008D2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B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0EE5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23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2020-08-14T09:08:00Z</cp:lastPrinted>
  <dcterms:created xsi:type="dcterms:W3CDTF">2020-08-17T10:37:00Z</dcterms:created>
  <dcterms:modified xsi:type="dcterms:W3CDTF">2020-08-17T10:37:00Z</dcterms:modified>
</cp:coreProperties>
</file>